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17C" w:rsidRPr="005E429E" w:rsidRDefault="005E429E" w:rsidP="005E429E">
      <w:pPr>
        <w:pStyle w:val="a7"/>
        <w:rPr>
          <w:b/>
        </w:rPr>
      </w:pPr>
      <w:r w:rsidRPr="005E429E">
        <w:rPr>
          <w:b/>
        </w:rPr>
        <w:t>Структура НИР и отчета по НИР</w:t>
      </w:r>
    </w:p>
    <w:p w:rsidR="005E429E" w:rsidRDefault="005E429E" w:rsidP="005E429E">
      <w:pPr>
        <w:pStyle w:val="a7"/>
      </w:pPr>
    </w:p>
    <w:tbl>
      <w:tblPr>
        <w:tblStyle w:val="a9"/>
        <w:tblW w:w="9464" w:type="dxa"/>
        <w:tblLook w:val="04A0"/>
      </w:tblPr>
      <w:tblGrid>
        <w:gridCol w:w="3510"/>
        <w:gridCol w:w="5954"/>
      </w:tblGrid>
      <w:tr w:rsidR="00F83827" w:rsidRPr="007547FF" w:rsidTr="00F83827">
        <w:tc>
          <w:tcPr>
            <w:tcW w:w="3510" w:type="dxa"/>
          </w:tcPr>
          <w:p w:rsidR="00F83827" w:rsidRPr="007547FF" w:rsidRDefault="00F83827" w:rsidP="00F21679">
            <w:pPr>
              <w:pStyle w:val="a7"/>
              <w:jc w:val="center"/>
              <w:rPr>
                <w:b/>
                <w:szCs w:val="22"/>
              </w:rPr>
            </w:pPr>
            <w:r w:rsidRPr="007547FF">
              <w:rPr>
                <w:b/>
                <w:sz w:val="22"/>
                <w:szCs w:val="22"/>
              </w:rPr>
              <w:t>Этап работы</w:t>
            </w:r>
          </w:p>
        </w:tc>
        <w:tc>
          <w:tcPr>
            <w:tcW w:w="5954" w:type="dxa"/>
          </w:tcPr>
          <w:p w:rsidR="00F83827" w:rsidRPr="007547FF" w:rsidRDefault="00F83827" w:rsidP="00F21679">
            <w:pPr>
              <w:pStyle w:val="a7"/>
              <w:jc w:val="center"/>
              <w:rPr>
                <w:b/>
                <w:szCs w:val="22"/>
              </w:rPr>
            </w:pPr>
            <w:r w:rsidRPr="007547FF">
              <w:rPr>
                <w:b/>
                <w:sz w:val="22"/>
                <w:szCs w:val="22"/>
              </w:rPr>
              <w:t>Раздел отчета</w:t>
            </w:r>
          </w:p>
        </w:tc>
      </w:tr>
      <w:tr w:rsidR="00F83827" w:rsidRPr="002C5017" w:rsidTr="00F83827">
        <w:tc>
          <w:tcPr>
            <w:tcW w:w="3510" w:type="dxa"/>
          </w:tcPr>
          <w:p w:rsidR="00F83827" w:rsidRPr="002C5017" w:rsidRDefault="00F83827" w:rsidP="007547FF">
            <w:pPr>
              <w:keepNext w:val="0"/>
              <w:spacing w:line="240" w:lineRule="auto"/>
              <w:ind w:firstLine="0"/>
              <w:jc w:val="left"/>
              <w:rPr>
                <w:rFonts w:eastAsia="Times New Roman" w:cs="Times New Roman"/>
                <w:color w:val="000000"/>
                <w:lang w:eastAsia="ru-RU"/>
              </w:rPr>
            </w:pPr>
            <w:r w:rsidRPr="002C5017">
              <w:rPr>
                <w:rFonts w:eastAsia="Times New Roman" w:cs="Times New Roman"/>
                <w:color w:val="000000"/>
                <w:sz w:val="22"/>
                <w:lang w:eastAsia="ru-RU"/>
              </w:rPr>
              <w:t>1. Обоснование актуальности темы исследования</w:t>
            </w:r>
          </w:p>
        </w:tc>
        <w:tc>
          <w:tcPr>
            <w:tcW w:w="5954" w:type="dxa"/>
          </w:tcPr>
          <w:p w:rsidR="00F83827" w:rsidRPr="002C5017" w:rsidRDefault="00F83827" w:rsidP="00F83827">
            <w:pPr>
              <w:pStyle w:val="a7"/>
              <w:rPr>
                <w:szCs w:val="22"/>
              </w:rPr>
            </w:pPr>
            <w:r w:rsidRPr="002C5017">
              <w:rPr>
                <w:sz w:val="22"/>
                <w:szCs w:val="22"/>
              </w:rPr>
              <w:t xml:space="preserve">Введение </w:t>
            </w:r>
          </w:p>
        </w:tc>
      </w:tr>
      <w:tr w:rsidR="00F83827" w:rsidRPr="002C5017" w:rsidTr="00F83827">
        <w:tc>
          <w:tcPr>
            <w:tcW w:w="3510" w:type="dxa"/>
          </w:tcPr>
          <w:p w:rsidR="00F83827" w:rsidRPr="002C5017" w:rsidRDefault="00F83827" w:rsidP="005E429E">
            <w:pPr>
              <w:pStyle w:val="a7"/>
              <w:rPr>
                <w:szCs w:val="22"/>
              </w:rPr>
            </w:pPr>
            <w:r w:rsidRPr="002C5017">
              <w:rPr>
                <w:color w:val="000000"/>
                <w:sz w:val="22"/>
                <w:szCs w:val="22"/>
              </w:rPr>
              <w:t>2. Постановка цели и задач исследования</w:t>
            </w:r>
          </w:p>
        </w:tc>
        <w:tc>
          <w:tcPr>
            <w:tcW w:w="5954" w:type="dxa"/>
          </w:tcPr>
          <w:p w:rsidR="00F83827" w:rsidRPr="002C5017" w:rsidRDefault="00F83827" w:rsidP="005E429E">
            <w:pPr>
              <w:pStyle w:val="a7"/>
              <w:rPr>
                <w:szCs w:val="22"/>
              </w:rPr>
            </w:pPr>
            <w:r w:rsidRPr="002C5017">
              <w:rPr>
                <w:sz w:val="22"/>
                <w:szCs w:val="22"/>
              </w:rPr>
              <w:t>1. Цели и задачи исследования</w:t>
            </w:r>
          </w:p>
        </w:tc>
      </w:tr>
      <w:tr w:rsidR="00F83827" w:rsidRPr="002C5017" w:rsidTr="00F83827">
        <w:tc>
          <w:tcPr>
            <w:tcW w:w="3510" w:type="dxa"/>
          </w:tcPr>
          <w:p w:rsidR="00F83827" w:rsidRPr="002C5017" w:rsidRDefault="00F83827" w:rsidP="005E429E">
            <w:pPr>
              <w:pStyle w:val="a7"/>
              <w:rPr>
                <w:szCs w:val="22"/>
              </w:rPr>
            </w:pPr>
            <w:r w:rsidRPr="002C5017">
              <w:rPr>
                <w:color w:val="000000"/>
                <w:sz w:val="22"/>
                <w:szCs w:val="22"/>
              </w:rPr>
              <w:t>3. Формирование методики исследования</w:t>
            </w:r>
          </w:p>
        </w:tc>
        <w:tc>
          <w:tcPr>
            <w:tcW w:w="5954" w:type="dxa"/>
          </w:tcPr>
          <w:p w:rsidR="00F83827" w:rsidRPr="002C5017" w:rsidRDefault="00F83827" w:rsidP="005E429E">
            <w:pPr>
              <w:pStyle w:val="a7"/>
              <w:rPr>
                <w:szCs w:val="22"/>
              </w:rPr>
            </w:pPr>
            <w:r w:rsidRPr="002C5017">
              <w:rPr>
                <w:sz w:val="22"/>
                <w:szCs w:val="22"/>
              </w:rPr>
              <w:t>2. Методика исследования</w:t>
            </w:r>
          </w:p>
        </w:tc>
      </w:tr>
      <w:tr w:rsidR="00F83827" w:rsidRPr="002C5017" w:rsidTr="00F83827">
        <w:tc>
          <w:tcPr>
            <w:tcW w:w="3510" w:type="dxa"/>
          </w:tcPr>
          <w:p w:rsidR="00F83827" w:rsidRPr="002C5017" w:rsidRDefault="00F83827" w:rsidP="0008038E">
            <w:pPr>
              <w:pStyle w:val="a7"/>
              <w:rPr>
                <w:szCs w:val="22"/>
              </w:rPr>
            </w:pPr>
            <w:r w:rsidRPr="002C5017">
              <w:rPr>
                <w:color w:val="000000"/>
                <w:sz w:val="22"/>
                <w:szCs w:val="22"/>
              </w:rPr>
              <w:t>4. Сбор материалов для исследования</w:t>
            </w:r>
          </w:p>
        </w:tc>
        <w:tc>
          <w:tcPr>
            <w:tcW w:w="5954" w:type="dxa"/>
          </w:tcPr>
          <w:p w:rsidR="00F83827" w:rsidRPr="002C5017" w:rsidRDefault="00F83827" w:rsidP="005E429E">
            <w:pPr>
              <w:pStyle w:val="a7"/>
              <w:rPr>
                <w:szCs w:val="22"/>
              </w:rPr>
            </w:pPr>
            <w:r w:rsidRPr="002C5017">
              <w:rPr>
                <w:color w:val="000000"/>
                <w:sz w:val="22"/>
                <w:szCs w:val="22"/>
              </w:rPr>
              <w:t>3. Материалы и источники данных (Отбор источников научной литературы / сбор фактического материала / проведение опросов и т.д.)</w:t>
            </w:r>
          </w:p>
        </w:tc>
      </w:tr>
      <w:tr w:rsidR="00F83827" w:rsidRPr="002C5017" w:rsidTr="00F83827">
        <w:tc>
          <w:tcPr>
            <w:tcW w:w="3510" w:type="dxa"/>
          </w:tcPr>
          <w:p w:rsidR="00F83827" w:rsidRPr="002C5017" w:rsidRDefault="00F83827" w:rsidP="007D1605">
            <w:pPr>
              <w:pStyle w:val="a7"/>
              <w:rPr>
                <w:szCs w:val="22"/>
              </w:rPr>
            </w:pPr>
            <w:r w:rsidRPr="002C5017">
              <w:rPr>
                <w:color w:val="000000"/>
                <w:sz w:val="22"/>
                <w:szCs w:val="22"/>
              </w:rPr>
              <w:t>5. Проведение исследования</w:t>
            </w:r>
          </w:p>
        </w:tc>
        <w:tc>
          <w:tcPr>
            <w:tcW w:w="5954" w:type="dxa"/>
          </w:tcPr>
          <w:p w:rsidR="00F83827" w:rsidRPr="002C5017" w:rsidRDefault="00F83827" w:rsidP="005E429E">
            <w:pPr>
              <w:pStyle w:val="a7"/>
              <w:rPr>
                <w:szCs w:val="22"/>
              </w:rPr>
            </w:pPr>
            <w:r w:rsidRPr="002C5017">
              <w:rPr>
                <w:color w:val="000000"/>
                <w:sz w:val="22"/>
                <w:szCs w:val="22"/>
              </w:rPr>
              <w:t xml:space="preserve">4. </w:t>
            </w:r>
            <w:r w:rsidRPr="002C5017">
              <w:rPr>
                <w:i/>
                <w:color w:val="000000"/>
                <w:sz w:val="22"/>
                <w:szCs w:val="22"/>
              </w:rPr>
              <w:t>Основная часть</w:t>
            </w:r>
            <w:r w:rsidRPr="002C5017">
              <w:rPr>
                <w:color w:val="000000"/>
                <w:sz w:val="22"/>
                <w:szCs w:val="22"/>
              </w:rPr>
              <w:t xml:space="preserve"> (Проведение исследования по выбранной методике)</w:t>
            </w:r>
          </w:p>
        </w:tc>
      </w:tr>
      <w:tr w:rsidR="00F83827" w:rsidRPr="002C5017" w:rsidTr="00F83827">
        <w:tc>
          <w:tcPr>
            <w:tcW w:w="3510" w:type="dxa"/>
          </w:tcPr>
          <w:p w:rsidR="00F83827" w:rsidRPr="002C5017" w:rsidRDefault="00F83827" w:rsidP="007D1605">
            <w:pPr>
              <w:pStyle w:val="a7"/>
              <w:rPr>
                <w:szCs w:val="22"/>
              </w:rPr>
            </w:pPr>
            <w:r w:rsidRPr="002C5017">
              <w:rPr>
                <w:color w:val="000000"/>
                <w:sz w:val="22"/>
                <w:szCs w:val="22"/>
              </w:rPr>
              <w:t>6. Описание результатов исследования</w:t>
            </w:r>
          </w:p>
        </w:tc>
        <w:tc>
          <w:tcPr>
            <w:tcW w:w="5954" w:type="dxa"/>
          </w:tcPr>
          <w:p w:rsidR="00F83827" w:rsidRPr="002C5017" w:rsidRDefault="00F83827" w:rsidP="005E429E">
            <w:pPr>
              <w:pStyle w:val="a7"/>
              <w:rPr>
                <w:color w:val="000000"/>
                <w:szCs w:val="22"/>
              </w:rPr>
            </w:pPr>
            <w:r w:rsidRPr="002C5017">
              <w:rPr>
                <w:color w:val="000000"/>
                <w:sz w:val="22"/>
                <w:szCs w:val="22"/>
              </w:rPr>
              <w:t>5. Выводы и результаты (Подведение итогов, формулирование выводов о результатах исследования)</w:t>
            </w:r>
          </w:p>
          <w:p w:rsidR="00F83827" w:rsidRPr="002C5017" w:rsidRDefault="00F83827" w:rsidP="005E429E">
            <w:pPr>
              <w:pStyle w:val="a7"/>
              <w:rPr>
                <w:szCs w:val="22"/>
              </w:rPr>
            </w:pPr>
            <w:r w:rsidRPr="002C5017">
              <w:rPr>
                <w:color w:val="000000"/>
                <w:sz w:val="22"/>
                <w:szCs w:val="22"/>
              </w:rPr>
              <w:t>Заключение</w:t>
            </w:r>
          </w:p>
        </w:tc>
      </w:tr>
      <w:tr w:rsidR="00F83827" w:rsidRPr="002C5017" w:rsidTr="00F83827">
        <w:tc>
          <w:tcPr>
            <w:tcW w:w="3510" w:type="dxa"/>
          </w:tcPr>
          <w:p w:rsidR="00F83827" w:rsidRPr="002C5017" w:rsidRDefault="00F83827" w:rsidP="007547FF">
            <w:pPr>
              <w:pStyle w:val="a7"/>
              <w:rPr>
                <w:szCs w:val="22"/>
              </w:rPr>
            </w:pPr>
            <w:r w:rsidRPr="002C5017">
              <w:rPr>
                <w:color w:val="000000"/>
                <w:sz w:val="22"/>
                <w:szCs w:val="22"/>
              </w:rPr>
              <w:t>7. Оформление и защита отчета</w:t>
            </w:r>
          </w:p>
        </w:tc>
        <w:tc>
          <w:tcPr>
            <w:tcW w:w="5954" w:type="dxa"/>
          </w:tcPr>
          <w:p w:rsidR="00F83827" w:rsidRPr="002C5017" w:rsidRDefault="00F83827" w:rsidP="005E429E">
            <w:pPr>
              <w:pStyle w:val="a7"/>
              <w:rPr>
                <w:szCs w:val="22"/>
              </w:rPr>
            </w:pPr>
          </w:p>
        </w:tc>
      </w:tr>
    </w:tbl>
    <w:p w:rsidR="005E429E" w:rsidRPr="002C5017" w:rsidRDefault="005E429E" w:rsidP="005E429E">
      <w:pPr>
        <w:pStyle w:val="a7"/>
      </w:pPr>
    </w:p>
    <w:p w:rsidR="00BD627F" w:rsidRPr="002C5017" w:rsidRDefault="00BD627F" w:rsidP="005E429E">
      <w:pPr>
        <w:pStyle w:val="a7"/>
        <w:rPr>
          <w:highlight w:val="yellow"/>
        </w:rPr>
      </w:pPr>
      <w:r w:rsidRPr="002C5017">
        <w:rPr>
          <w:highlight w:val="yellow"/>
        </w:rPr>
        <w:t xml:space="preserve">НИР может проводиться как одним студентом, так и группой студентов по согласованию с руководителем. НИР может осуществляться в рамках реализации научной темы НПР факультета. Результатом НИР должно быть научное приращение знания, оформленное в виде отчета, который может сопровождаться публикацией научной статьи, подачей заявки на грант, подачей заявки на патент или свидетельство или передачей научного результата по договору о проведении НИОКР. </w:t>
      </w:r>
    </w:p>
    <w:p w:rsidR="00BD627F" w:rsidRPr="002C5017" w:rsidRDefault="00BD627F" w:rsidP="005E429E">
      <w:pPr>
        <w:pStyle w:val="a7"/>
        <w:rPr>
          <w:highlight w:val="yellow"/>
        </w:rPr>
      </w:pPr>
    </w:p>
    <w:p w:rsidR="00BD627F" w:rsidRPr="002C5017" w:rsidRDefault="00BD627F" w:rsidP="005E429E">
      <w:pPr>
        <w:pStyle w:val="a7"/>
        <w:rPr>
          <w:highlight w:val="yellow"/>
        </w:rPr>
      </w:pPr>
      <w:r w:rsidRPr="002C5017">
        <w:rPr>
          <w:highlight w:val="yellow"/>
        </w:rPr>
        <w:t xml:space="preserve">Этапами НИР являются: </w:t>
      </w:r>
    </w:p>
    <w:p w:rsidR="00BD627F" w:rsidRPr="002C5017" w:rsidRDefault="00BD627F" w:rsidP="005E429E">
      <w:pPr>
        <w:pStyle w:val="a7"/>
        <w:rPr>
          <w:highlight w:val="yellow"/>
        </w:rPr>
      </w:pPr>
      <w:r w:rsidRPr="002C5017">
        <w:rPr>
          <w:highlight w:val="yellow"/>
        </w:rPr>
        <w:t xml:space="preserve">1. Обоснование актуальности темы исследования </w:t>
      </w:r>
    </w:p>
    <w:p w:rsidR="00BD627F" w:rsidRPr="002C5017" w:rsidRDefault="00BD627F" w:rsidP="005E429E">
      <w:pPr>
        <w:pStyle w:val="a7"/>
        <w:rPr>
          <w:highlight w:val="yellow"/>
        </w:rPr>
      </w:pPr>
      <w:r w:rsidRPr="002C5017">
        <w:rPr>
          <w:highlight w:val="yellow"/>
        </w:rPr>
        <w:t xml:space="preserve">2. Постановка цели и задач исследования </w:t>
      </w:r>
    </w:p>
    <w:p w:rsidR="00BD627F" w:rsidRPr="002C5017" w:rsidRDefault="00BD627F" w:rsidP="005E429E">
      <w:pPr>
        <w:pStyle w:val="a7"/>
        <w:rPr>
          <w:highlight w:val="yellow"/>
        </w:rPr>
      </w:pPr>
      <w:r w:rsidRPr="002C5017">
        <w:rPr>
          <w:highlight w:val="yellow"/>
        </w:rPr>
        <w:t xml:space="preserve">3. Формирование методики исследования </w:t>
      </w:r>
    </w:p>
    <w:p w:rsidR="00BD627F" w:rsidRPr="002C5017" w:rsidRDefault="00BD627F" w:rsidP="005E429E">
      <w:pPr>
        <w:pStyle w:val="a7"/>
        <w:rPr>
          <w:highlight w:val="yellow"/>
        </w:rPr>
      </w:pPr>
      <w:r w:rsidRPr="002C5017">
        <w:rPr>
          <w:highlight w:val="yellow"/>
        </w:rPr>
        <w:t xml:space="preserve">4. Сбор материалов для исследования </w:t>
      </w:r>
    </w:p>
    <w:p w:rsidR="00BD627F" w:rsidRPr="002C5017" w:rsidRDefault="00BD627F" w:rsidP="005E429E">
      <w:pPr>
        <w:pStyle w:val="a7"/>
        <w:rPr>
          <w:highlight w:val="yellow"/>
        </w:rPr>
      </w:pPr>
      <w:r w:rsidRPr="002C5017">
        <w:rPr>
          <w:highlight w:val="yellow"/>
        </w:rPr>
        <w:t xml:space="preserve">5. Проведение исследования </w:t>
      </w:r>
    </w:p>
    <w:p w:rsidR="00BD627F" w:rsidRPr="002C5017" w:rsidRDefault="00BD627F" w:rsidP="005E429E">
      <w:pPr>
        <w:pStyle w:val="a7"/>
        <w:rPr>
          <w:highlight w:val="yellow"/>
        </w:rPr>
      </w:pPr>
      <w:r w:rsidRPr="002C5017">
        <w:rPr>
          <w:highlight w:val="yellow"/>
        </w:rPr>
        <w:t xml:space="preserve">6. Описание результатов исследования </w:t>
      </w:r>
    </w:p>
    <w:p w:rsidR="00BD627F" w:rsidRPr="002C5017" w:rsidRDefault="00BD627F" w:rsidP="005E429E">
      <w:pPr>
        <w:pStyle w:val="a7"/>
        <w:rPr>
          <w:highlight w:val="yellow"/>
        </w:rPr>
      </w:pPr>
      <w:r w:rsidRPr="002C5017">
        <w:rPr>
          <w:highlight w:val="yellow"/>
        </w:rPr>
        <w:t xml:space="preserve">7. Оформление и защита отчета </w:t>
      </w:r>
    </w:p>
    <w:p w:rsidR="00BD627F" w:rsidRPr="002C5017" w:rsidRDefault="00BD627F" w:rsidP="005E429E">
      <w:pPr>
        <w:pStyle w:val="a7"/>
        <w:rPr>
          <w:highlight w:val="yellow"/>
        </w:rPr>
      </w:pPr>
      <w:r w:rsidRPr="002C5017">
        <w:rPr>
          <w:highlight w:val="yellow"/>
        </w:rPr>
        <w:br/>
        <w:t xml:space="preserve">В </w:t>
      </w:r>
      <w:proofErr w:type="gramStart"/>
      <w:r w:rsidRPr="002C5017">
        <w:rPr>
          <w:highlight w:val="yellow"/>
        </w:rPr>
        <w:t>соответствии</w:t>
      </w:r>
      <w:proofErr w:type="gramEnd"/>
      <w:r w:rsidRPr="002C5017">
        <w:rPr>
          <w:highlight w:val="yellow"/>
        </w:rPr>
        <w:t xml:space="preserve"> с ГОСТ структурными элементами отчета о НИР являются: </w:t>
      </w:r>
    </w:p>
    <w:p w:rsidR="00BD627F" w:rsidRPr="002C5017" w:rsidRDefault="00BD627F" w:rsidP="005E429E">
      <w:pPr>
        <w:pStyle w:val="a7"/>
        <w:rPr>
          <w:highlight w:val="yellow"/>
        </w:rPr>
      </w:pPr>
      <w:r w:rsidRPr="002C5017">
        <w:rPr>
          <w:highlight w:val="yellow"/>
        </w:rPr>
        <w:t xml:space="preserve">- титульный лист; </w:t>
      </w:r>
    </w:p>
    <w:p w:rsidR="00BD627F" w:rsidRPr="002C5017" w:rsidRDefault="00BD627F" w:rsidP="005E429E">
      <w:pPr>
        <w:pStyle w:val="a7"/>
        <w:rPr>
          <w:highlight w:val="yellow"/>
        </w:rPr>
      </w:pPr>
      <w:r w:rsidRPr="002C5017">
        <w:rPr>
          <w:highlight w:val="yellow"/>
        </w:rPr>
        <w:t xml:space="preserve">- список исполнителей; </w:t>
      </w:r>
    </w:p>
    <w:p w:rsidR="00BD627F" w:rsidRPr="002C5017" w:rsidRDefault="00BD627F" w:rsidP="005E429E">
      <w:pPr>
        <w:pStyle w:val="a7"/>
        <w:rPr>
          <w:highlight w:val="yellow"/>
        </w:rPr>
      </w:pPr>
      <w:r w:rsidRPr="002C5017">
        <w:rPr>
          <w:highlight w:val="yellow"/>
        </w:rPr>
        <w:t xml:space="preserve">- реферат; </w:t>
      </w:r>
    </w:p>
    <w:p w:rsidR="00BD627F" w:rsidRPr="002C5017" w:rsidRDefault="00BD627F" w:rsidP="005E429E">
      <w:pPr>
        <w:pStyle w:val="a7"/>
        <w:rPr>
          <w:highlight w:val="yellow"/>
        </w:rPr>
      </w:pPr>
      <w:r w:rsidRPr="002C5017">
        <w:rPr>
          <w:highlight w:val="yellow"/>
        </w:rPr>
        <w:t xml:space="preserve">- содержание; </w:t>
      </w:r>
    </w:p>
    <w:p w:rsidR="00BD627F" w:rsidRPr="002C5017" w:rsidRDefault="00BD627F" w:rsidP="005E429E">
      <w:pPr>
        <w:pStyle w:val="a7"/>
        <w:rPr>
          <w:highlight w:val="yellow"/>
        </w:rPr>
      </w:pPr>
      <w:r w:rsidRPr="002C5017">
        <w:rPr>
          <w:highlight w:val="yellow"/>
        </w:rPr>
        <w:t xml:space="preserve">- термины и определения; </w:t>
      </w:r>
    </w:p>
    <w:p w:rsidR="00BD627F" w:rsidRPr="002C5017" w:rsidRDefault="00BD627F" w:rsidP="005E429E">
      <w:pPr>
        <w:pStyle w:val="a7"/>
        <w:rPr>
          <w:highlight w:val="yellow"/>
        </w:rPr>
      </w:pPr>
      <w:r w:rsidRPr="002C5017">
        <w:rPr>
          <w:highlight w:val="yellow"/>
        </w:rPr>
        <w:t xml:space="preserve">- перечень сокращений и обозначений; </w:t>
      </w:r>
    </w:p>
    <w:p w:rsidR="00BD627F" w:rsidRPr="002C5017" w:rsidRDefault="00BD627F" w:rsidP="005E429E">
      <w:pPr>
        <w:pStyle w:val="a7"/>
        <w:rPr>
          <w:highlight w:val="yellow"/>
        </w:rPr>
      </w:pPr>
      <w:r w:rsidRPr="002C5017">
        <w:rPr>
          <w:highlight w:val="yellow"/>
        </w:rPr>
        <w:t xml:space="preserve">- введение; </w:t>
      </w:r>
    </w:p>
    <w:p w:rsidR="00BD627F" w:rsidRPr="002C5017" w:rsidRDefault="00BD627F" w:rsidP="005E429E">
      <w:pPr>
        <w:pStyle w:val="a7"/>
        <w:rPr>
          <w:highlight w:val="yellow"/>
        </w:rPr>
      </w:pPr>
      <w:r w:rsidRPr="002C5017">
        <w:rPr>
          <w:highlight w:val="yellow"/>
        </w:rPr>
        <w:t xml:space="preserve">- основная часть отчета о НИР; </w:t>
      </w:r>
    </w:p>
    <w:p w:rsidR="00BD627F" w:rsidRPr="002C5017" w:rsidRDefault="00BD627F" w:rsidP="005E429E">
      <w:pPr>
        <w:pStyle w:val="a7"/>
        <w:rPr>
          <w:highlight w:val="yellow"/>
        </w:rPr>
      </w:pPr>
      <w:r w:rsidRPr="002C5017">
        <w:rPr>
          <w:highlight w:val="yellow"/>
        </w:rPr>
        <w:t xml:space="preserve">- заключение; </w:t>
      </w:r>
    </w:p>
    <w:p w:rsidR="00BD627F" w:rsidRPr="002C5017" w:rsidRDefault="00BD627F" w:rsidP="005E429E">
      <w:pPr>
        <w:pStyle w:val="a7"/>
        <w:rPr>
          <w:highlight w:val="yellow"/>
        </w:rPr>
      </w:pPr>
      <w:r w:rsidRPr="002C5017">
        <w:rPr>
          <w:highlight w:val="yellow"/>
        </w:rPr>
        <w:t xml:space="preserve">- список использованных источников; </w:t>
      </w:r>
    </w:p>
    <w:p w:rsidR="00BD627F" w:rsidRPr="002C5017" w:rsidRDefault="00BD627F" w:rsidP="005E429E">
      <w:pPr>
        <w:pStyle w:val="a7"/>
        <w:rPr>
          <w:highlight w:val="yellow"/>
        </w:rPr>
      </w:pPr>
      <w:r w:rsidRPr="002C5017">
        <w:rPr>
          <w:highlight w:val="yellow"/>
        </w:rPr>
        <w:t xml:space="preserve">- приложения. </w:t>
      </w:r>
    </w:p>
    <w:p w:rsidR="00BD627F" w:rsidRPr="002C5017" w:rsidRDefault="00BD627F" w:rsidP="005E429E">
      <w:pPr>
        <w:pStyle w:val="a7"/>
      </w:pPr>
      <w:r w:rsidRPr="002C5017">
        <w:rPr>
          <w:highlight w:val="yellow"/>
        </w:rPr>
        <w:t>Структурные элементы включают в отчет о НИР по усмотрению исполнителя НИР с учетом требований рекомендаций руководителя.</w:t>
      </w:r>
    </w:p>
    <w:p w:rsidR="00BD627F" w:rsidRPr="002C5017" w:rsidRDefault="00BD627F" w:rsidP="005E429E">
      <w:pPr>
        <w:pStyle w:val="a7"/>
      </w:pPr>
    </w:p>
    <w:p w:rsidR="00BD627F" w:rsidRPr="002C5017" w:rsidRDefault="00BD627F" w:rsidP="005E429E">
      <w:pPr>
        <w:pStyle w:val="a7"/>
      </w:pPr>
    </w:p>
    <w:p w:rsidR="00F83827" w:rsidRPr="002C5017" w:rsidRDefault="00F83827" w:rsidP="005E429E">
      <w:pPr>
        <w:pStyle w:val="a7"/>
      </w:pPr>
    </w:p>
    <w:p w:rsidR="00F83827" w:rsidRPr="002C5017" w:rsidRDefault="00F83827" w:rsidP="005E429E">
      <w:pPr>
        <w:pStyle w:val="a7"/>
      </w:pPr>
    </w:p>
    <w:sectPr w:rsidR="00F83827" w:rsidRPr="002C5017" w:rsidSect="008A4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1776"/>
    <w:multiLevelType w:val="hybridMultilevel"/>
    <w:tmpl w:val="3B4E8AD8"/>
    <w:lvl w:ilvl="0" w:tplc="160648D0">
      <w:start w:val="1"/>
      <w:numFmt w:val="bullet"/>
      <w:pStyle w:val="a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5516AE2"/>
    <w:multiLevelType w:val="multilevel"/>
    <w:tmpl w:val="2CB6C96E"/>
    <w:lvl w:ilvl="0">
      <w:start w:val="1"/>
      <w:numFmt w:val="decimal"/>
      <w:pStyle w:val="1"/>
      <w:lvlText w:val="ГЛАВА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5E429E"/>
    <w:rsid w:val="0008038E"/>
    <w:rsid w:val="002C5017"/>
    <w:rsid w:val="003106AD"/>
    <w:rsid w:val="003330F3"/>
    <w:rsid w:val="003F3B53"/>
    <w:rsid w:val="005E429E"/>
    <w:rsid w:val="007547FF"/>
    <w:rsid w:val="007D1605"/>
    <w:rsid w:val="007F7AE2"/>
    <w:rsid w:val="008A417C"/>
    <w:rsid w:val="00904056"/>
    <w:rsid w:val="00AD3FA5"/>
    <w:rsid w:val="00B03D44"/>
    <w:rsid w:val="00BD627F"/>
    <w:rsid w:val="00C716CD"/>
    <w:rsid w:val="00E63C02"/>
    <w:rsid w:val="00EB6650"/>
    <w:rsid w:val="00F83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uiPriority="9" w:qFormat="1"/>
    <w:lsdException w:name="heading 4" w:locked="1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63C02"/>
    <w:pPr>
      <w:keepNext/>
      <w:spacing w:line="360" w:lineRule="auto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locked/>
    <w:rsid w:val="00E63C02"/>
    <w:pPr>
      <w:pageBreakBefore/>
      <w:numPr>
        <w:numId w:val="2"/>
      </w:numPr>
      <w:spacing w:after="360"/>
      <w:jc w:val="left"/>
      <w:outlineLvl w:val="0"/>
    </w:pPr>
    <w:rPr>
      <w:rFonts w:cs="Times New Roman"/>
      <w:caps/>
    </w:rPr>
  </w:style>
  <w:style w:type="paragraph" w:styleId="2">
    <w:name w:val="heading 2"/>
    <w:basedOn w:val="1"/>
    <w:next w:val="a0"/>
    <w:link w:val="20"/>
    <w:uiPriority w:val="9"/>
    <w:unhideWhenUsed/>
    <w:qFormat/>
    <w:locked/>
    <w:rsid w:val="00E63C02"/>
    <w:pPr>
      <w:pageBreakBefore w:val="0"/>
      <w:numPr>
        <w:ilvl w:val="1"/>
      </w:numPr>
      <w:spacing w:before="360" w:line="240" w:lineRule="auto"/>
      <w:outlineLvl w:val="1"/>
    </w:pPr>
    <w:rPr>
      <w:caps w:val="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locked/>
    <w:rsid w:val="00E63C02"/>
    <w:pPr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uiPriority w:val="35"/>
    <w:unhideWhenUsed/>
    <w:qFormat/>
    <w:rsid w:val="00E63C02"/>
    <w:pPr>
      <w:spacing w:before="120" w:after="120" w:line="240" w:lineRule="auto"/>
      <w:jc w:val="center"/>
    </w:pPr>
    <w:rPr>
      <w:rFonts w:cs="Mangal"/>
      <w:bCs/>
      <w:szCs w:val="18"/>
    </w:rPr>
  </w:style>
  <w:style w:type="paragraph" w:styleId="a">
    <w:name w:val="List Paragraph"/>
    <w:basedOn w:val="a0"/>
    <w:uiPriority w:val="99"/>
    <w:qFormat/>
    <w:rsid w:val="00E63C02"/>
    <w:pPr>
      <w:numPr>
        <w:numId w:val="3"/>
      </w:numPr>
      <w:tabs>
        <w:tab w:val="left" w:pos="1134"/>
      </w:tabs>
      <w:contextualSpacing/>
    </w:pPr>
    <w:rPr>
      <w:rFonts w:ascii="inherit" w:hAnsi="inherit"/>
    </w:rPr>
  </w:style>
  <w:style w:type="character" w:customStyle="1" w:styleId="10">
    <w:name w:val="Заголовок 1 Знак"/>
    <w:basedOn w:val="a1"/>
    <w:link w:val="1"/>
    <w:uiPriority w:val="9"/>
    <w:rsid w:val="00E63C02"/>
    <w:rPr>
      <w:rFonts w:ascii="Times New Roman" w:hAnsi="Times New Roman" w:cs="Times New Roman"/>
      <w:caps/>
      <w:sz w:val="24"/>
    </w:rPr>
  </w:style>
  <w:style w:type="character" w:customStyle="1" w:styleId="20">
    <w:name w:val="Заголовок 2 Знак"/>
    <w:basedOn w:val="a1"/>
    <w:link w:val="2"/>
    <w:uiPriority w:val="9"/>
    <w:rsid w:val="00E63C02"/>
    <w:rPr>
      <w:rFonts w:ascii="Times New Roman" w:hAnsi="Times New Roman" w:cs="Times New Roman"/>
      <w:sz w:val="24"/>
    </w:rPr>
  </w:style>
  <w:style w:type="character" w:customStyle="1" w:styleId="40">
    <w:name w:val="Заголовок 4 Знак"/>
    <w:basedOn w:val="a1"/>
    <w:link w:val="4"/>
    <w:uiPriority w:val="9"/>
    <w:semiHidden/>
    <w:rsid w:val="00E63C02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character" w:styleId="a5">
    <w:name w:val="Strong"/>
    <w:basedOn w:val="a1"/>
    <w:uiPriority w:val="22"/>
    <w:qFormat/>
    <w:locked/>
    <w:rsid w:val="00E63C02"/>
    <w:rPr>
      <w:b/>
      <w:bCs/>
    </w:rPr>
  </w:style>
  <w:style w:type="character" w:styleId="a6">
    <w:name w:val="Emphasis"/>
    <w:uiPriority w:val="20"/>
    <w:qFormat/>
    <w:locked/>
    <w:rsid w:val="00E63C02"/>
    <w:rPr>
      <w:i/>
      <w:iCs/>
    </w:rPr>
  </w:style>
  <w:style w:type="paragraph" w:styleId="a7">
    <w:name w:val="No Spacing"/>
    <w:basedOn w:val="a0"/>
    <w:uiPriority w:val="1"/>
    <w:qFormat/>
    <w:rsid w:val="00E63C02"/>
    <w:pPr>
      <w:keepNext w:val="0"/>
      <w:spacing w:line="240" w:lineRule="auto"/>
      <w:ind w:firstLine="0"/>
    </w:pPr>
    <w:rPr>
      <w:rFonts w:eastAsia="Times New Roman" w:cs="Times New Roman"/>
      <w:szCs w:val="28"/>
      <w:lang w:eastAsia="ru-RU"/>
    </w:rPr>
  </w:style>
  <w:style w:type="paragraph" w:styleId="a8">
    <w:name w:val="TOC Heading"/>
    <w:basedOn w:val="1"/>
    <w:next w:val="a0"/>
    <w:uiPriority w:val="39"/>
    <w:semiHidden/>
    <w:unhideWhenUsed/>
    <w:qFormat/>
    <w:rsid w:val="00E63C02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aps w:val="0"/>
      <w:color w:val="365F91" w:themeColor="accent1" w:themeShade="BF"/>
      <w:sz w:val="28"/>
      <w:szCs w:val="28"/>
    </w:rPr>
  </w:style>
  <w:style w:type="table" w:styleId="a9">
    <w:name w:val="Table Grid"/>
    <w:basedOn w:val="a2"/>
    <w:uiPriority w:val="59"/>
    <w:rsid w:val="005E42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1"/>
    <w:uiPriority w:val="99"/>
    <w:semiHidden/>
    <w:unhideWhenUsed/>
    <w:rsid w:val="00BD62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0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None</dc:creator>
  <cp:lastModifiedBy>paschenko</cp:lastModifiedBy>
  <cp:revision>2</cp:revision>
  <cp:lastPrinted>2023-04-13T14:28:00Z</cp:lastPrinted>
  <dcterms:created xsi:type="dcterms:W3CDTF">2023-04-13T15:41:00Z</dcterms:created>
  <dcterms:modified xsi:type="dcterms:W3CDTF">2023-04-13T15:41:00Z</dcterms:modified>
</cp:coreProperties>
</file>